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BA9" w:rsidRPr="00114BA9" w:rsidRDefault="00114BA9" w:rsidP="00114BA9">
      <w:pPr>
        <w:spacing w:line="480" w:lineRule="auto"/>
        <w:jc w:val="center"/>
        <w:rPr>
          <w:rFonts w:ascii="Times New Roman" w:hAnsi="Times New Roman" w:cs="Times New Roman"/>
          <w:sz w:val="24"/>
          <w:szCs w:val="24"/>
        </w:rPr>
      </w:pPr>
    </w:p>
    <w:p w:rsidR="00114BA9" w:rsidRPr="00114BA9" w:rsidRDefault="00114BA9" w:rsidP="00114BA9">
      <w:pPr>
        <w:spacing w:line="480" w:lineRule="auto"/>
        <w:jc w:val="center"/>
        <w:rPr>
          <w:rFonts w:ascii="Times New Roman" w:hAnsi="Times New Roman" w:cs="Times New Roman"/>
          <w:sz w:val="24"/>
          <w:szCs w:val="24"/>
        </w:rPr>
      </w:pPr>
    </w:p>
    <w:p w:rsidR="00114BA9" w:rsidRPr="00114BA9" w:rsidRDefault="00114BA9" w:rsidP="00114BA9">
      <w:pPr>
        <w:spacing w:line="480" w:lineRule="auto"/>
        <w:jc w:val="center"/>
        <w:rPr>
          <w:rFonts w:ascii="Times New Roman" w:hAnsi="Times New Roman" w:cs="Times New Roman"/>
          <w:sz w:val="24"/>
          <w:szCs w:val="24"/>
        </w:rPr>
      </w:pPr>
    </w:p>
    <w:p w:rsidR="00114BA9" w:rsidRPr="00114BA9" w:rsidRDefault="00114BA9" w:rsidP="00114BA9">
      <w:pPr>
        <w:spacing w:line="480" w:lineRule="auto"/>
        <w:jc w:val="center"/>
        <w:rPr>
          <w:rFonts w:ascii="Times New Roman" w:hAnsi="Times New Roman" w:cs="Times New Roman"/>
          <w:sz w:val="24"/>
          <w:szCs w:val="24"/>
        </w:rPr>
      </w:pPr>
    </w:p>
    <w:p w:rsidR="00114BA9" w:rsidRPr="00114BA9" w:rsidRDefault="00114BA9" w:rsidP="00114BA9">
      <w:pPr>
        <w:spacing w:line="480" w:lineRule="auto"/>
        <w:jc w:val="center"/>
        <w:rPr>
          <w:rFonts w:ascii="Times New Roman" w:hAnsi="Times New Roman" w:cs="Times New Roman"/>
          <w:sz w:val="24"/>
          <w:szCs w:val="24"/>
        </w:rPr>
      </w:pPr>
    </w:p>
    <w:p w:rsidR="00114BA9" w:rsidRPr="00114BA9" w:rsidRDefault="00114BA9" w:rsidP="00114BA9">
      <w:pPr>
        <w:spacing w:line="480" w:lineRule="auto"/>
        <w:jc w:val="center"/>
        <w:rPr>
          <w:rFonts w:ascii="Times New Roman" w:hAnsi="Times New Roman" w:cs="Times New Roman"/>
          <w:sz w:val="24"/>
          <w:szCs w:val="24"/>
        </w:rPr>
      </w:pPr>
    </w:p>
    <w:p w:rsidR="001F0950" w:rsidRPr="00114BA9" w:rsidRDefault="001F0950" w:rsidP="00114BA9">
      <w:pPr>
        <w:spacing w:line="480" w:lineRule="auto"/>
        <w:jc w:val="center"/>
        <w:rPr>
          <w:rFonts w:ascii="Times New Roman" w:hAnsi="Times New Roman" w:cs="Times New Roman"/>
          <w:sz w:val="24"/>
          <w:szCs w:val="24"/>
        </w:rPr>
      </w:pPr>
      <w:r w:rsidRPr="00114BA9">
        <w:rPr>
          <w:rFonts w:ascii="Times New Roman" w:hAnsi="Times New Roman" w:cs="Times New Roman"/>
          <w:sz w:val="24"/>
          <w:szCs w:val="24"/>
        </w:rPr>
        <w:t xml:space="preserve">Website Sources </w:t>
      </w:r>
      <w:r w:rsidRPr="00114BA9">
        <w:rPr>
          <w:rFonts w:ascii="Times New Roman" w:hAnsi="Times New Roman" w:cs="Times New Roman"/>
          <w:sz w:val="24"/>
          <w:szCs w:val="24"/>
        </w:rPr>
        <w:t xml:space="preserve">On Genetic Engineering </w:t>
      </w:r>
      <w:r w:rsidRPr="00114BA9">
        <w:rPr>
          <w:rFonts w:ascii="Times New Roman" w:hAnsi="Times New Roman" w:cs="Times New Roman"/>
          <w:sz w:val="24"/>
          <w:szCs w:val="24"/>
        </w:rPr>
        <w:t xml:space="preserve">of </w:t>
      </w:r>
      <w:r w:rsidRPr="00114BA9">
        <w:rPr>
          <w:rFonts w:ascii="Times New Roman" w:hAnsi="Times New Roman" w:cs="Times New Roman"/>
          <w:sz w:val="24"/>
          <w:szCs w:val="24"/>
        </w:rPr>
        <w:t xml:space="preserve">Food </w:t>
      </w:r>
      <w:r w:rsidRPr="00114BA9">
        <w:rPr>
          <w:rFonts w:ascii="Times New Roman" w:hAnsi="Times New Roman" w:cs="Times New Roman"/>
          <w:sz w:val="24"/>
          <w:szCs w:val="24"/>
        </w:rPr>
        <w:t xml:space="preserve">and </w:t>
      </w:r>
      <w:r w:rsidRPr="00114BA9">
        <w:rPr>
          <w:rFonts w:ascii="Times New Roman" w:hAnsi="Times New Roman" w:cs="Times New Roman"/>
          <w:sz w:val="24"/>
          <w:szCs w:val="24"/>
        </w:rPr>
        <w:t>Crops</w:t>
      </w:r>
      <w:r w:rsidRPr="00114BA9">
        <w:rPr>
          <w:rFonts w:ascii="Times New Roman" w:hAnsi="Times New Roman" w:cs="Times New Roman"/>
          <w:sz w:val="24"/>
          <w:szCs w:val="24"/>
        </w:rPr>
        <w:t>.</w:t>
      </w:r>
    </w:p>
    <w:p w:rsidR="001F0950" w:rsidRPr="00114BA9" w:rsidRDefault="001F0950" w:rsidP="00114BA9">
      <w:pPr>
        <w:spacing w:line="480" w:lineRule="auto"/>
        <w:jc w:val="center"/>
        <w:rPr>
          <w:rFonts w:ascii="Times New Roman" w:hAnsi="Times New Roman" w:cs="Times New Roman"/>
          <w:sz w:val="24"/>
          <w:szCs w:val="24"/>
        </w:rPr>
      </w:pPr>
      <w:r w:rsidRPr="00114BA9">
        <w:rPr>
          <w:rFonts w:ascii="Times New Roman" w:hAnsi="Times New Roman" w:cs="Times New Roman"/>
          <w:sz w:val="24"/>
          <w:szCs w:val="24"/>
        </w:rPr>
        <w:t>Name.</w:t>
      </w:r>
    </w:p>
    <w:p w:rsidR="001F0950" w:rsidRPr="00114BA9" w:rsidRDefault="001F0950" w:rsidP="00114BA9">
      <w:pPr>
        <w:spacing w:line="480" w:lineRule="auto"/>
        <w:jc w:val="center"/>
        <w:rPr>
          <w:rFonts w:ascii="Times New Roman" w:hAnsi="Times New Roman" w:cs="Times New Roman"/>
          <w:sz w:val="24"/>
          <w:szCs w:val="24"/>
        </w:rPr>
      </w:pPr>
      <w:r w:rsidRPr="00114BA9">
        <w:rPr>
          <w:rFonts w:ascii="Times New Roman" w:hAnsi="Times New Roman" w:cs="Times New Roman"/>
          <w:sz w:val="24"/>
          <w:szCs w:val="24"/>
        </w:rPr>
        <w:t>Institution.</w:t>
      </w:r>
    </w:p>
    <w:p w:rsidR="001F0950" w:rsidRDefault="001F0950" w:rsidP="00114BA9">
      <w:pPr>
        <w:spacing w:line="480" w:lineRule="auto"/>
        <w:jc w:val="center"/>
        <w:rPr>
          <w:rFonts w:ascii="Times New Roman" w:hAnsi="Times New Roman" w:cs="Times New Roman"/>
          <w:sz w:val="24"/>
          <w:szCs w:val="24"/>
        </w:rPr>
      </w:pPr>
      <w:r w:rsidRPr="00114BA9">
        <w:rPr>
          <w:rFonts w:ascii="Times New Roman" w:hAnsi="Times New Roman" w:cs="Times New Roman"/>
          <w:sz w:val="24"/>
          <w:szCs w:val="24"/>
        </w:rPr>
        <w:t>Date.</w:t>
      </w: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14BA9" w:rsidRPr="00114BA9" w:rsidRDefault="00114BA9" w:rsidP="00114BA9">
      <w:pPr>
        <w:spacing w:line="480" w:lineRule="auto"/>
        <w:jc w:val="center"/>
        <w:rPr>
          <w:rFonts w:ascii="Times New Roman" w:hAnsi="Times New Roman" w:cs="Times New Roman"/>
          <w:sz w:val="24"/>
          <w:szCs w:val="24"/>
        </w:rPr>
      </w:pPr>
    </w:p>
    <w:p w:rsidR="001F0950" w:rsidRPr="00114BA9" w:rsidRDefault="001F0950" w:rsidP="00114BA9">
      <w:pPr>
        <w:spacing w:line="480" w:lineRule="auto"/>
        <w:ind w:left="720" w:hanging="720"/>
        <w:rPr>
          <w:rFonts w:ascii="Times New Roman" w:hAnsi="Times New Roman" w:cs="Times New Roman"/>
          <w:b/>
          <w:sz w:val="24"/>
          <w:szCs w:val="24"/>
        </w:rPr>
      </w:pPr>
    </w:p>
    <w:p w:rsidR="00BD126D" w:rsidRPr="00114BA9" w:rsidRDefault="00BD126D" w:rsidP="00114BA9">
      <w:pPr>
        <w:spacing w:line="480" w:lineRule="auto"/>
        <w:ind w:left="720" w:hanging="720"/>
        <w:rPr>
          <w:rFonts w:ascii="Times New Roman" w:hAnsi="Times New Roman" w:cs="Times New Roman"/>
          <w:b/>
          <w:sz w:val="24"/>
          <w:szCs w:val="24"/>
        </w:rPr>
      </w:pPr>
      <w:r w:rsidRPr="00114BA9">
        <w:rPr>
          <w:rFonts w:ascii="Times New Roman" w:hAnsi="Times New Roman" w:cs="Times New Roman"/>
          <w:b/>
          <w:sz w:val="24"/>
          <w:szCs w:val="24"/>
        </w:rPr>
        <w:lastRenderedPageBreak/>
        <w:t xml:space="preserve">Biotechnology Innovation Technology (2017). </w:t>
      </w:r>
      <w:r w:rsidRPr="00114BA9">
        <w:rPr>
          <w:rFonts w:ascii="Times New Roman" w:hAnsi="Times New Roman" w:cs="Times New Roman"/>
          <w:b/>
          <w:bCs/>
          <w:sz w:val="24"/>
          <w:szCs w:val="24"/>
        </w:rPr>
        <w:t xml:space="preserve">GM Crops Help Ensure Global Food Security Through Higher Crop Yields. Available from: </w:t>
      </w:r>
      <w:hyperlink r:id="rId6" w:history="1">
        <w:r w:rsidRPr="00114BA9">
          <w:rPr>
            <w:rStyle w:val="Hyperlink"/>
            <w:rFonts w:ascii="Times New Roman" w:hAnsi="Times New Roman" w:cs="Times New Roman"/>
            <w:b/>
            <w:bCs/>
            <w:sz w:val="24"/>
            <w:szCs w:val="24"/>
          </w:rPr>
          <w:t>https://www.bio.org/press-release/gm-crops-help-ensure-global-food-security-through-higher-crop-yields</w:t>
        </w:r>
      </w:hyperlink>
      <w:r w:rsidRPr="00114BA9">
        <w:rPr>
          <w:rFonts w:ascii="Times New Roman" w:hAnsi="Times New Roman" w:cs="Times New Roman"/>
          <w:b/>
          <w:bCs/>
          <w:color w:val="0070C0"/>
          <w:sz w:val="24"/>
          <w:szCs w:val="24"/>
          <w:u w:val="single"/>
        </w:rPr>
        <w:t xml:space="preserve"> </w:t>
      </w:r>
      <w:r w:rsidRPr="00114BA9">
        <w:rPr>
          <w:rFonts w:ascii="Times New Roman" w:hAnsi="Times New Roman" w:cs="Times New Roman"/>
          <w:b/>
          <w:sz w:val="24"/>
          <w:szCs w:val="24"/>
        </w:rPr>
        <w:t>[24th august 2018]</w:t>
      </w:r>
      <w:r w:rsidR="001F0950" w:rsidRPr="00114BA9">
        <w:rPr>
          <w:rFonts w:ascii="Times New Roman" w:hAnsi="Times New Roman" w:cs="Times New Roman"/>
          <w:b/>
          <w:sz w:val="24"/>
          <w:szCs w:val="24"/>
        </w:rPr>
        <w:t>.</w:t>
      </w:r>
    </w:p>
    <w:p w:rsidR="001F0950" w:rsidRDefault="001F0950" w:rsidP="00114BA9">
      <w:pPr>
        <w:spacing w:line="480" w:lineRule="auto"/>
        <w:ind w:firstLine="720"/>
        <w:rPr>
          <w:rFonts w:ascii="Times New Roman" w:hAnsi="Times New Roman" w:cs="Times New Roman"/>
          <w:sz w:val="24"/>
          <w:szCs w:val="24"/>
        </w:rPr>
      </w:pPr>
      <w:r w:rsidRPr="00114BA9">
        <w:rPr>
          <w:rFonts w:ascii="Times New Roman" w:hAnsi="Times New Roman" w:cs="Times New Roman"/>
          <w:sz w:val="24"/>
          <w:szCs w:val="24"/>
        </w:rPr>
        <w:t>This website source seeks to shed light on the ideal linkage amid food security and GM crop technology. It is based on the assertion that “GM crops help in ensuring global food security through higher crop yields” (Biotechnology Innovation Technology, 2017).  In this regard, farmers who have adopted this contemporary farming technology are found to benefit economically while optimizing the environmental sustainability of their farming operations. Of great relevance, the website emphasizes that crop biotechnology has ensured food security through supporting continuous crop production with growing quality and quantity of yields.  According to the study, crop biotechnology has led to the creation of insect-resistant crops that consistently deliver enormous yield gains from reduced pest damaged (Biotechnology Innovation Technology, 2017). The herbicide tolerant technology has also contributed increased production; a factor that helps in improving weed controls as well as providing higher yields in the majority of farming countries. Information from this website is very reflective to the topic of study, and hence it would be useful in defending asserts on the linkage amid GM technology and food security. It will be resourceful in showing means to boost food technology as a pressing issue in the modern world.</w:t>
      </w:r>
    </w:p>
    <w:p w:rsidR="00114BA9" w:rsidRDefault="00114BA9" w:rsidP="00114BA9">
      <w:pPr>
        <w:spacing w:line="480" w:lineRule="auto"/>
        <w:ind w:firstLine="720"/>
        <w:rPr>
          <w:rFonts w:ascii="Times New Roman" w:hAnsi="Times New Roman" w:cs="Times New Roman"/>
          <w:sz w:val="24"/>
          <w:szCs w:val="24"/>
        </w:rPr>
      </w:pPr>
    </w:p>
    <w:p w:rsidR="00114BA9" w:rsidRPr="00114BA9" w:rsidRDefault="00114BA9" w:rsidP="00114BA9">
      <w:pPr>
        <w:spacing w:line="480" w:lineRule="auto"/>
        <w:ind w:firstLine="720"/>
        <w:rPr>
          <w:rFonts w:ascii="Times New Roman" w:hAnsi="Times New Roman" w:cs="Times New Roman"/>
          <w:sz w:val="24"/>
          <w:szCs w:val="24"/>
        </w:rPr>
      </w:pPr>
    </w:p>
    <w:p w:rsidR="001F0950" w:rsidRPr="00114BA9" w:rsidRDefault="001F0950" w:rsidP="00114BA9">
      <w:pPr>
        <w:spacing w:line="480" w:lineRule="auto"/>
        <w:ind w:left="720" w:hanging="720"/>
        <w:rPr>
          <w:rFonts w:ascii="Times New Roman" w:hAnsi="Times New Roman" w:cs="Times New Roman"/>
          <w:b/>
          <w:color w:val="0070C0"/>
          <w:sz w:val="24"/>
          <w:szCs w:val="24"/>
        </w:rPr>
      </w:pPr>
      <w:r w:rsidRPr="00114BA9">
        <w:rPr>
          <w:rFonts w:ascii="Times New Roman" w:hAnsi="Times New Roman" w:cs="Times New Roman"/>
          <w:b/>
          <w:sz w:val="24"/>
          <w:szCs w:val="24"/>
        </w:rPr>
        <w:lastRenderedPageBreak/>
        <w:t xml:space="preserve">Van Acker R, Rahman M, &amp; Cici Z. (2017) Pros and Cons of GMO Crop Farming.  Environmental Science. Available from: </w:t>
      </w:r>
      <w:hyperlink r:id="rId7" w:history="1">
        <w:r w:rsidRPr="00114BA9">
          <w:rPr>
            <w:rStyle w:val="Hyperlink"/>
            <w:rFonts w:ascii="Times New Roman" w:hAnsi="Times New Roman" w:cs="Times New Roman"/>
            <w:b/>
            <w:sz w:val="24"/>
            <w:szCs w:val="24"/>
          </w:rPr>
          <w:t>http://environmentalscience.oxfordre.com/view/10.1093/acrefore/9780199389414.001.0001/acrefore-9780199389414-e-217</w:t>
        </w:r>
      </w:hyperlink>
      <w:r w:rsidRPr="00114BA9">
        <w:rPr>
          <w:rFonts w:ascii="Times New Roman" w:hAnsi="Times New Roman" w:cs="Times New Roman"/>
          <w:b/>
          <w:color w:val="0070C0"/>
          <w:sz w:val="24"/>
          <w:szCs w:val="24"/>
          <w:u w:val="single"/>
        </w:rPr>
        <w:t xml:space="preserve">  </w:t>
      </w:r>
      <w:r w:rsidRPr="00114BA9">
        <w:rPr>
          <w:rFonts w:ascii="Times New Roman" w:hAnsi="Times New Roman" w:cs="Times New Roman"/>
          <w:b/>
          <w:sz w:val="24"/>
          <w:szCs w:val="24"/>
        </w:rPr>
        <w:t>[24</w:t>
      </w:r>
      <w:r w:rsidRPr="00114BA9">
        <w:rPr>
          <w:rFonts w:ascii="Times New Roman" w:hAnsi="Times New Roman" w:cs="Times New Roman"/>
          <w:b/>
          <w:sz w:val="24"/>
          <w:szCs w:val="24"/>
          <w:vertAlign w:val="superscript"/>
        </w:rPr>
        <w:t>th</w:t>
      </w:r>
      <w:r w:rsidRPr="00114BA9">
        <w:rPr>
          <w:rFonts w:ascii="Times New Roman" w:hAnsi="Times New Roman" w:cs="Times New Roman"/>
          <w:b/>
          <w:sz w:val="24"/>
          <w:szCs w:val="24"/>
        </w:rPr>
        <w:t xml:space="preserve"> august 2018].</w:t>
      </w:r>
    </w:p>
    <w:p w:rsidR="00573D9C" w:rsidRPr="00114BA9" w:rsidRDefault="001F0950" w:rsidP="00114BA9">
      <w:pPr>
        <w:spacing w:line="480" w:lineRule="auto"/>
        <w:ind w:firstLine="720"/>
        <w:rPr>
          <w:rFonts w:ascii="Times New Roman" w:hAnsi="Times New Roman" w:cs="Times New Roman"/>
          <w:sz w:val="24"/>
          <w:szCs w:val="24"/>
        </w:rPr>
      </w:pPr>
      <w:r w:rsidRPr="00114BA9">
        <w:rPr>
          <w:rFonts w:ascii="Times New Roman" w:hAnsi="Times New Roman" w:cs="Times New Roman"/>
          <w:sz w:val="24"/>
          <w:szCs w:val="24"/>
        </w:rPr>
        <w:t>According to this website source, the world has taken a new stance to genetically modified commercial crops which have expanded over 100-fold over the past two decades (Van Acker et al., 2017). The source seeks to uphold the ongoing speculations that crop production and productivity have greatly increased over the era of adoption of the GVM technology and this has a significant impact on human health. The website acknowledges the GM crops for helping to raise farmer’s income and reducing pesticide use. This website is very relevant to the topic of study in that it shed light on both the pros and cons of GM crops. Other than benefiting the economy and farmers, the GM technology is found to have a laudable impact on human health. As such, GM crops improves human health by alleviating exposure to insecticides. It helps in detection of the most nutritious crops which are beneficial to human health and hence GM technology helps in fighting malnutrition (Van Acker et al., 2017). On the other hand, the website asserts that GM crops are likely to challenge human health by causing unintended consequences such as inducing mutation in human mutation genes. Content from this source will be used to defend the effects of GM technology on human health.</w:t>
      </w: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14BA9" w:rsidRDefault="00114BA9" w:rsidP="00114BA9">
      <w:pPr>
        <w:spacing w:line="480" w:lineRule="auto"/>
        <w:jc w:val="center"/>
        <w:rPr>
          <w:rFonts w:ascii="Times New Roman" w:hAnsi="Times New Roman" w:cs="Times New Roman"/>
          <w:sz w:val="24"/>
          <w:szCs w:val="24"/>
        </w:rPr>
      </w:pPr>
    </w:p>
    <w:p w:rsidR="001F0950" w:rsidRPr="00114BA9" w:rsidRDefault="001F0950" w:rsidP="00114BA9">
      <w:pPr>
        <w:spacing w:line="480" w:lineRule="auto"/>
        <w:jc w:val="center"/>
        <w:rPr>
          <w:rFonts w:ascii="Times New Roman" w:hAnsi="Times New Roman" w:cs="Times New Roman"/>
          <w:sz w:val="24"/>
          <w:szCs w:val="24"/>
        </w:rPr>
      </w:pPr>
      <w:r w:rsidRPr="00114BA9">
        <w:rPr>
          <w:rFonts w:ascii="Times New Roman" w:hAnsi="Times New Roman" w:cs="Times New Roman"/>
          <w:sz w:val="24"/>
          <w:szCs w:val="24"/>
        </w:rPr>
        <w:lastRenderedPageBreak/>
        <w:t>R</w:t>
      </w:r>
      <w:r w:rsidR="00114BA9">
        <w:rPr>
          <w:rFonts w:ascii="Times New Roman" w:hAnsi="Times New Roman" w:cs="Times New Roman"/>
          <w:sz w:val="24"/>
          <w:szCs w:val="24"/>
        </w:rPr>
        <w:t>eferences.</w:t>
      </w:r>
    </w:p>
    <w:p w:rsidR="001F0950" w:rsidRPr="00114BA9" w:rsidRDefault="001F0950" w:rsidP="00114BA9">
      <w:pPr>
        <w:spacing w:line="480" w:lineRule="auto"/>
        <w:ind w:left="720" w:hanging="720"/>
        <w:rPr>
          <w:rFonts w:ascii="Times New Roman" w:hAnsi="Times New Roman" w:cs="Times New Roman"/>
          <w:sz w:val="24"/>
          <w:szCs w:val="24"/>
        </w:rPr>
      </w:pPr>
      <w:r w:rsidRPr="00114BA9">
        <w:rPr>
          <w:rFonts w:ascii="Times New Roman" w:hAnsi="Times New Roman" w:cs="Times New Roman"/>
          <w:sz w:val="24"/>
          <w:szCs w:val="24"/>
        </w:rPr>
        <w:t xml:space="preserve">Biotechnology Innovation Technology (2017). </w:t>
      </w:r>
      <w:r w:rsidRPr="00114BA9">
        <w:rPr>
          <w:rFonts w:ascii="Times New Roman" w:hAnsi="Times New Roman" w:cs="Times New Roman"/>
          <w:bCs/>
          <w:sz w:val="24"/>
          <w:szCs w:val="24"/>
        </w:rPr>
        <w:t>GM Crops Help Ensure Global Food Security Through Higher Crop Yields</w:t>
      </w:r>
      <w:r w:rsidRPr="00114BA9">
        <w:rPr>
          <w:rFonts w:ascii="Times New Roman" w:hAnsi="Times New Roman" w:cs="Times New Roman"/>
          <w:bCs/>
          <w:sz w:val="24"/>
          <w:szCs w:val="24"/>
        </w:rPr>
        <w:t xml:space="preserve">. Available from: </w:t>
      </w:r>
      <w:hyperlink r:id="rId8" w:history="1">
        <w:r w:rsidRPr="00114BA9">
          <w:rPr>
            <w:rStyle w:val="Hyperlink"/>
            <w:rFonts w:ascii="Times New Roman" w:hAnsi="Times New Roman" w:cs="Times New Roman"/>
            <w:bCs/>
            <w:sz w:val="24"/>
            <w:szCs w:val="24"/>
          </w:rPr>
          <w:t>https://www.bio.org/press-release/gm-crops-help-ensure-global-food-security-through-higher-crop-yields</w:t>
        </w:r>
      </w:hyperlink>
      <w:r w:rsidRPr="00114BA9">
        <w:rPr>
          <w:rFonts w:ascii="Times New Roman" w:hAnsi="Times New Roman" w:cs="Times New Roman"/>
          <w:bCs/>
          <w:color w:val="0070C0"/>
          <w:sz w:val="24"/>
          <w:szCs w:val="24"/>
          <w:u w:val="single"/>
        </w:rPr>
        <w:t xml:space="preserve"> </w:t>
      </w:r>
      <w:r w:rsidRPr="00114BA9">
        <w:rPr>
          <w:rFonts w:ascii="Times New Roman" w:hAnsi="Times New Roman" w:cs="Times New Roman"/>
          <w:sz w:val="24"/>
          <w:szCs w:val="24"/>
        </w:rPr>
        <w:t>[24th august 2018]</w:t>
      </w:r>
      <w:r w:rsidR="00114BA9">
        <w:rPr>
          <w:rFonts w:ascii="Times New Roman" w:hAnsi="Times New Roman" w:cs="Times New Roman"/>
          <w:sz w:val="24"/>
          <w:szCs w:val="24"/>
        </w:rPr>
        <w:t>.</w:t>
      </w:r>
      <w:bookmarkStart w:id="0" w:name="_GoBack"/>
      <w:bookmarkEnd w:id="0"/>
    </w:p>
    <w:p w:rsidR="001F0950" w:rsidRPr="00114BA9" w:rsidRDefault="001F0950" w:rsidP="00114BA9">
      <w:pPr>
        <w:spacing w:line="480" w:lineRule="auto"/>
        <w:ind w:left="720" w:hanging="720"/>
        <w:rPr>
          <w:rFonts w:ascii="Times New Roman" w:hAnsi="Times New Roman" w:cs="Times New Roman"/>
          <w:color w:val="0070C0"/>
          <w:sz w:val="24"/>
          <w:szCs w:val="24"/>
        </w:rPr>
      </w:pPr>
      <w:r w:rsidRPr="00114BA9">
        <w:rPr>
          <w:rFonts w:ascii="Times New Roman" w:hAnsi="Times New Roman" w:cs="Times New Roman"/>
          <w:sz w:val="24"/>
          <w:szCs w:val="24"/>
        </w:rPr>
        <w:t xml:space="preserve">Van Acker R, Rahman M, &amp; Cici Z. (2017) Pros and Cons of GMO Crop Farming.  Environmental Science. Available from: </w:t>
      </w:r>
      <w:hyperlink r:id="rId9" w:history="1">
        <w:r w:rsidRPr="00114BA9">
          <w:rPr>
            <w:rStyle w:val="Hyperlink"/>
            <w:rFonts w:ascii="Times New Roman" w:hAnsi="Times New Roman" w:cs="Times New Roman"/>
            <w:sz w:val="24"/>
            <w:szCs w:val="24"/>
          </w:rPr>
          <w:t>http://environmentalscience.oxfordre.com/view/10.1093/acrefore/9780199389414.001.0001/acrefore-9780199389414-e-217</w:t>
        </w:r>
      </w:hyperlink>
      <w:r w:rsidRPr="00114BA9">
        <w:rPr>
          <w:rFonts w:ascii="Times New Roman" w:hAnsi="Times New Roman" w:cs="Times New Roman"/>
          <w:color w:val="0070C0"/>
          <w:sz w:val="24"/>
          <w:szCs w:val="24"/>
          <w:u w:val="single"/>
        </w:rPr>
        <w:t xml:space="preserve">  </w:t>
      </w:r>
      <w:r w:rsidRPr="00114BA9">
        <w:rPr>
          <w:rFonts w:ascii="Times New Roman" w:hAnsi="Times New Roman" w:cs="Times New Roman"/>
          <w:sz w:val="24"/>
          <w:szCs w:val="24"/>
        </w:rPr>
        <w:t>[24</w:t>
      </w:r>
      <w:r w:rsidRPr="00114BA9">
        <w:rPr>
          <w:rFonts w:ascii="Times New Roman" w:hAnsi="Times New Roman" w:cs="Times New Roman"/>
          <w:sz w:val="24"/>
          <w:szCs w:val="24"/>
          <w:vertAlign w:val="superscript"/>
        </w:rPr>
        <w:t>th</w:t>
      </w:r>
      <w:r w:rsidRPr="00114BA9">
        <w:rPr>
          <w:rFonts w:ascii="Times New Roman" w:hAnsi="Times New Roman" w:cs="Times New Roman"/>
          <w:sz w:val="24"/>
          <w:szCs w:val="24"/>
        </w:rPr>
        <w:t xml:space="preserve"> august 2018].</w:t>
      </w:r>
    </w:p>
    <w:sectPr w:rsidR="001F0950" w:rsidRPr="00114BA9" w:rsidSect="00114BA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21C" w:rsidRDefault="0029221C" w:rsidP="00114BA9">
      <w:pPr>
        <w:spacing w:after="0" w:line="240" w:lineRule="auto"/>
      </w:pPr>
      <w:r>
        <w:separator/>
      </w:r>
    </w:p>
  </w:endnote>
  <w:endnote w:type="continuationSeparator" w:id="0">
    <w:p w:rsidR="0029221C" w:rsidRDefault="0029221C" w:rsidP="00114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21C" w:rsidRDefault="0029221C" w:rsidP="00114BA9">
      <w:pPr>
        <w:spacing w:after="0" w:line="240" w:lineRule="auto"/>
      </w:pPr>
      <w:r>
        <w:separator/>
      </w:r>
    </w:p>
  </w:footnote>
  <w:footnote w:type="continuationSeparator" w:id="0">
    <w:p w:rsidR="0029221C" w:rsidRDefault="0029221C" w:rsidP="00114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BA9" w:rsidRPr="00114BA9" w:rsidRDefault="00114BA9" w:rsidP="00114BA9">
    <w:pPr>
      <w:rPr>
        <w:rFonts w:ascii="Times New Roman" w:hAnsi="Times New Roman" w:cs="Times New Roman"/>
        <w:sz w:val="24"/>
        <w:szCs w:val="24"/>
      </w:rPr>
    </w:pPr>
    <w:r w:rsidRPr="00114BA9">
      <w:rPr>
        <w:rFonts w:ascii="Times New Roman" w:hAnsi="Times New Roman" w:cs="Times New Roman"/>
        <w:sz w:val="24"/>
        <w:szCs w:val="24"/>
      </w:rPr>
      <w:t>WEBSITE SOURCES ON GENETIC ENGINEERING OF FOOD AND CROPS.</w:t>
    </w:r>
    <w:r>
      <w:rPr>
        <w:rFonts w:ascii="Times New Roman" w:hAnsi="Times New Roman" w:cs="Times New Roman"/>
        <w:sz w:val="24"/>
        <w:szCs w:val="24"/>
      </w:rPr>
      <w:tab/>
      <w:t xml:space="preserve">            </w:t>
    </w:r>
    <w:sdt>
      <w:sdtPr>
        <w:rPr>
          <w:rFonts w:ascii="Times New Roman" w:hAnsi="Times New Roman" w:cs="Times New Roman"/>
          <w:sz w:val="24"/>
          <w:szCs w:val="24"/>
        </w:rPr>
        <w:id w:val="-203788869"/>
        <w:docPartObj>
          <w:docPartGallery w:val="Page Numbers (Top of Page)"/>
          <w:docPartUnique/>
        </w:docPartObj>
      </w:sdtPr>
      <w:sdtEndPr>
        <w:rPr>
          <w:noProof/>
        </w:rPr>
      </w:sdtEndPr>
      <w:sdtContent>
        <w:r w:rsidRPr="00114BA9">
          <w:rPr>
            <w:rFonts w:ascii="Times New Roman" w:hAnsi="Times New Roman" w:cs="Times New Roman"/>
            <w:sz w:val="24"/>
            <w:szCs w:val="24"/>
          </w:rPr>
          <w:fldChar w:fldCharType="begin"/>
        </w:r>
        <w:r w:rsidRPr="00114BA9">
          <w:rPr>
            <w:rFonts w:ascii="Times New Roman" w:hAnsi="Times New Roman" w:cs="Times New Roman"/>
            <w:sz w:val="24"/>
            <w:szCs w:val="24"/>
          </w:rPr>
          <w:instrText xml:space="preserve"> PAGE   \* MERGEFORMAT </w:instrText>
        </w:r>
        <w:r w:rsidRPr="00114BA9">
          <w:rPr>
            <w:rFonts w:ascii="Times New Roman" w:hAnsi="Times New Roman" w:cs="Times New Roman"/>
            <w:sz w:val="24"/>
            <w:szCs w:val="24"/>
          </w:rPr>
          <w:fldChar w:fldCharType="separate"/>
        </w:r>
        <w:r>
          <w:rPr>
            <w:rFonts w:ascii="Times New Roman" w:hAnsi="Times New Roman" w:cs="Times New Roman"/>
            <w:noProof/>
            <w:sz w:val="24"/>
            <w:szCs w:val="24"/>
          </w:rPr>
          <w:t>4</w:t>
        </w:r>
        <w:r w:rsidRPr="00114BA9">
          <w:rPr>
            <w:rFonts w:ascii="Times New Roman" w:hAnsi="Times New Roman" w:cs="Times New Roman"/>
            <w:noProof/>
            <w:sz w:val="24"/>
            <w:szCs w:val="24"/>
          </w:rPr>
          <w:fldChar w:fldCharType="end"/>
        </w:r>
      </w:sdtContent>
    </w:sdt>
  </w:p>
  <w:p w:rsidR="00114BA9" w:rsidRPr="00114BA9" w:rsidRDefault="00114BA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BA9" w:rsidRPr="00114BA9" w:rsidRDefault="00114BA9" w:rsidP="00114BA9">
    <w:pPr>
      <w:rPr>
        <w:rFonts w:ascii="Times New Roman" w:hAnsi="Times New Roman" w:cs="Times New Roman"/>
        <w:sz w:val="24"/>
        <w:szCs w:val="24"/>
      </w:rPr>
    </w:pPr>
    <w:r w:rsidRPr="00114BA9">
      <w:rPr>
        <w:rFonts w:ascii="Times New Roman" w:hAnsi="Times New Roman" w:cs="Times New Roman"/>
        <w:sz w:val="24"/>
        <w:szCs w:val="24"/>
      </w:rPr>
      <w:t xml:space="preserve">Running Head: </w:t>
    </w:r>
    <w:r w:rsidRPr="00114BA9">
      <w:rPr>
        <w:rFonts w:ascii="Times New Roman" w:hAnsi="Times New Roman" w:cs="Times New Roman"/>
        <w:sz w:val="24"/>
        <w:szCs w:val="24"/>
      </w:rPr>
      <w:t>WEBSITE SOURCES ON GENETIC ENGINEERING OF FOOD AND CROPS.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114BA9">
      <w:rPr>
        <w:rFonts w:ascii="Times New Roman" w:hAnsi="Times New Roman" w:cs="Times New Roman"/>
        <w:sz w:val="24"/>
        <w:szCs w:val="24"/>
      </w:rPr>
      <w:t xml:space="preserve"> </w:t>
    </w:r>
    <w:sdt>
      <w:sdtPr>
        <w:rPr>
          <w:rFonts w:ascii="Times New Roman" w:hAnsi="Times New Roman" w:cs="Times New Roman"/>
          <w:sz w:val="24"/>
          <w:szCs w:val="24"/>
        </w:rPr>
        <w:id w:val="385604438"/>
        <w:docPartObj>
          <w:docPartGallery w:val="Page Numbers (Top of Page)"/>
          <w:docPartUnique/>
        </w:docPartObj>
      </w:sdtPr>
      <w:sdtEndPr>
        <w:rPr>
          <w:noProof/>
        </w:rPr>
      </w:sdtEndPr>
      <w:sdtContent>
        <w:r w:rsidRPr="00114BA9">
          <w:rPr>
            <w:rFonts w:ascii="Times New Roman" w:hAnsi="Times New Roman" w:cs="Times New Roman"/>
            <w:sz w:val="24"/>
            <w:szCs w:val="24"/>
          </w:rPr>
          <w:fldChar w:fldCharType="begin"/>
        </w:r>
        <w:r w:rsidRPr="00114BA9">
          <w:rPr>
            <w:rFonts w:ascii="Times New Roman" w:hAnsi="Times New Roman" w:cs="Times New Roman"/>
            <w:sz w:val="24"/>
            <w:szCs w:val="24"/>
          </w:rPr>
          <w:instrText xml:space="preserve"> PAGE   \* MERGEFORMAT </w:instrText>
        </w:r>
        <w:r w:rsidRPr="00114BA9">
          <w:rPr>
            <w:rFonts w:ascii="Times New Roman" w:hAnsi="Times New Roman" w:cs="Times New Roman"/>
            <w:sz w:val="24"/>
            <w:szCs w:val="24"/>
          </w:rPr>
          <w:fldChar w:fldCharType="separate"/>
        </w:r>
        <w:r>
          <w:rPr>
            <w:rFonts w:ascii="Times New Roman" w:hAnsi="Times New Roman" w:cs="Times New Roman"/>
            <w:noProof/>
            <w:sz w:val="24"/>
            <w:szCs w:val="24"/>
          </w:rPr>
          <w:t>1</w:t>
        </w:r>
        <w:r w:rsidRPr="00114BA9">
          <w:rPr>
            <w:rFonts w:ascii="Times New Roman" w:hAnsi="Times New Roman" w:cs="Times New Roman"/>
            <w:noProof/>
            <w:sz w:val="24"/>
            <w:szCs w:val="24"/>
          </w:rPr>
          <w:fldChar w:fldCharType="end"/>
        </w:r>
      </w:sdtContent>
    </w:sdt>
  </w:p>
  <w:p w:rsidR="00114BA9" w:rsidRPr="00114BA9" w:rsidRDefault="00114BA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A39"/>
    <w:rsid w:val="00114BA9"/>
    <w:rsid w:val="001F0950"/>
    <w:rsid w:val="002568B7"/>
    <w:rsid w:val="0029221C"/>
    <w:rsid w:val="00573D9C"/>
    <w:rsid w:val="008419A6"/>
    <w:rsid w:val="009008FB"/>
    <w:rsid w:val="00BD126D"/>
    <w:rsid w:val="00F74A39"/>
    <w:rsid w:val="00F95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40DE0"/>
  <w15:chartTrackingRefBased/>
  <w15:docId w15:val="{EE861DA7-52C0-461F-B210-FE3C9ECAF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19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95A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4A39"/>
    <w:rPr>
      <w:color w:val="0563C1" w:themeColor="hyperlink"/>
      <w:u w:val="single"/>
    </w:rPr>
  </w:style>
  <w:style w:type="character" w:customStyle="1" w:styleId="Heading2Char">
    <w:name w:val="Heading 2 Char"/>
    <w:basedOn w:val="DefaultParagraphFont"/>
    <w:link w:val="Heading2"/>
    <w:uiPriority w:val="9"/>
    <w:rsid w:val="00F95A89"/>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8419A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114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BA9"/>
  </w:style>
  <w:style w:type="paragraph" w:styleId="Footer">
    <w:name w:val="footer"/>
    <w:basedOn w:val="Normal"/>
    <w:link w:val="FooterChar"/>
    <w:uiPriority w:val="99"/>
    <w:unhideWhenUsed/>
    <w:rsid w:val="00114B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816403">
      <w:bodyDiv w:val="1"/>
      <w:marLeft w:val="0"/>
      <w:marRight w:val="0"/>
      <w:marTop w:val="0"/>
      <w:marBottom w:val="0"/>
      <w:divBdr>
        <w:top w:val="none" w:sz="0" w:space="0" w:color="auto"/>
        <w:left w:val="none" w:sz="0" w:space="0" w:color="auto"/>
        <w:bottom w:val="none" w:sz="0" w:space="0" w:color="auto"/>
        <w:right w:val="none" w:sz="0" w:space="0" w:color="auto"/>
      </w:divBdr>
    </w:div>
    <w:div w:id="143408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org/press-release/gm-crops-help-ensure-global-food-security-through-higher-crop-yield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environmentalscience.oxfordre.com/view/10.1093/acrefore/9780199389414.001.0001/acrefore-9780199389414-e-21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o.org/press-release/gm-crops-help-ensure-global-food-security-through-higher-crop-yield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environmentalscience.oxfordre.com/view/10.1093/acrefore/9780199389414.001.0001/acrefore-9780199389414-e-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2018-08-24T06:46:00Z</dcterms:created>
  <dcterms:modified xsi:type="dcterms:W3CDTF">2018-08-24T08:11:00Z</dcterms:modified>
</cp:coreProperties>
</file>